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44C4B" w14:textId="77777777" w:rsidR="0007387E" w:rsidRDefault="0007387E" w:rsidP="001F7CB9">
      <w:bookmarkStart w:id="0" w:name="_GoBack"/>
      <w:bookmarkEnd w:id="0"/>
    </w:p>
    <w:p w14:paraId="182FAA52" w14:textId="3A567CDE" w:rsidR="00CC633C" w:rsidRDefault="00780989" w:rsidP="00CC633C">
      <w:pPr>
        <w:pStyle w:val="Heading1"/>
      </w:pPr>
      <w:r>
        <w:t>Hunger</w:t>
      </w:r>
      <w:r w:rsidR="00CC633C">
        <w:t xml:space="preserve"> share image</w:t>
      </w:r>
    </w:p>
    <w:p w14:paraId="77A5D3CB" w14:textId="77777777" w:rsidR="00CC633C" w:rsidRDefault="00CC633C" w:rsidP="001F7CB9"/>
    <w:p w14:paraId="2FBB01F1" w14:textId="5EC73113" w:rsidR="00CC633C" w:rsidRDefault="001526C8" w:rsidP="00797895">
      <w:pPr>
        <w:tabs>
          <w:tab w:val="left" w:pos="6560"/>
        </w:tabs>
      </w:pPr>
      <w:r>
        <w:rPr>
          <w:noProof/>
        </w:rPr>
        <w:drawing>
          <wp:inline distT="0" distB="0" distL="0" distR="0" wp14:anchorId="1AB29373" wp14:editId="64768FA3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nger social 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7895">
        <w:tab/>
      </w:r>
    </w:p>
    <w:p w14:paraId="3446434F" w14:textId="77777777" w:rsidR="00CC633C" w:rsidRDefault="00CC633C" w:rsidP="001F7CB9"/>
    <w:p w14:paraId="0690EF7D" w14:textId="6FC8534A" w:rsidR="00CC633C" w:rsidRDefault="00CC633C" w:rsidP="00CC633C">
      <w:pPr>
        <w:pStyle w:val="Heading2"/>
      </w:pPr>
      <w:r>
        <w:t>Accompanying Twitter tweet</w:t>
      </w:r>
      <w:r w:rsidR="00B3193A">
        <w:t>s</w:t>
      </w:r>
    </w:p>
    <w:p w14:paraId="01405453" w14:textId="77777777" w:rsidR="00CC633C" w:rsidRDefault="00CC633C" w:rsidP="001F7CB9"/>
    <w:p w14:paraId="1BEF9353" w14:textId="0B00F412" w:rsidR="00CC633C" w:rsidRDefault="001F048A" w:rsidP="00AE739D">
      <w:pPr>
        <w:shd w:val="clear" w:color="auto" w:fill="D2DCF0" w:themeFill="background2"/>
      </w:pPr>
      <w:r w:rsidRPr="001F048A">
        <w:t xml:space="preserve">Congress must pass the #DreamActNow to protect </w:t>
      </w:r>
      <w:r w:rsidR="007958DC">
        <w:t xml:space="preserve">the </w:t>
      </w:r>
      <w:r w:rsidR="00780989">
        <w:t>food security of 800,000 Dreamers &amp; their families</w:t>
      </w:r>
      <w:r w:rsidRPr="001F048A">
        <w:t>.</w:t>
      </w:r>
      <w:r w:rsidR="00232433">
        <w:t xml:space="preserve"> </w:t>
      </w:r>
      <w:r w:rsidRPr="001F048A">
        <w:t>Delay means</w:t>
      </w:r>
      <w:r w:rsidR="00780989">
        <w:t xml:space="preserve"> </w:t>
      </w:r>
      <w:r w:rsidR="00CF5512">
        <w:t>lost income</w:t>
      </w:r>
      <w:r w:rsidR="00232433">
        <w:t>s</w:t>
      </w:r>
      <w:r w:rsidR="00CF5512">
        <w:t xml:space="preserve"> and increased hunger</w:t>
      </w:r>
      <w:r w:rsidR="00F72943">
        <w:t xml:space="preserve"> &amp; poverty</w:t>
      </w:r>
      <w:r w:rsidRPr="001F048A">
        <w:t>. @</w:t>
      </w:r>
      <w:r w:rsidRPr="003E12E4">
        <w:rPr>
          <w:i/>
        </w:rPr>
        <w:t>SenSherrodBrown</w:t>
      </w:r>
      <w:r w:rsidRPr="001F048A">
        <w:t>, we're co</w:t>
      </w:r>
      <w:r w:rsidR="00A370D7">
        <w:t>unting on you to demand a vote.</w:t>
      </w:r>
      <w:r w:rsidR="00232433">
        <w:rPr>
          <w:i/>
        </w:rPr>
        <w:t xml:space="preserve"> #</w:t>
      </w:r>
      <w:r w:rsidR="00D11573">
        <w:rPr>
          <w:i/>
        </w:rPr>
        <w:t>EndHungerNow</w:t>
      </w:r>
      <w:r w:rsidR="00F72943">
        <w:rPr>
          <w:i/>
        </w:rPr>
        <w:t xml:space="preserve"> #talkpoverty</w:t>
      </w:r>
    </w:p>
    <w:p w14:paraId="50F3A035" w14:textId="77777777" w:rsidR="001F048A" w:rsidRDefault="001F048A" w:rsidP="001F7CB9"/>
    <w:p w14:paraId="31FE5342" w14:textId="4C1D2245" w:rsidR="00A370D7" w:rsidRDefault="00A370D7" w:rsidP="00A370D7">
      <w:pPr>
        <w:shd w:val="clear" w:color="auto" w:fill="D2DCF0" w:themeFill="background2"/>
      </w:pPr>
      <w:r w:rsidRPr="00A370D7">
        <w:lastRenderedPageBreak/>
        <w:t>Congress must pass the #DreamActNow to avoid a</w:t>
      </w:r>
      <w:r w:rsidR="00B05A49">
        <w:t>n</w:t>
      </w:r>
      <w:r w:rsidRPr="00A370D7">
        <w:t xml:space="preserve"> increase</w:t>
      </w:r>
      <w:r w:rsidR="00B05A49">
        <w:t xml:space="preserve"> in childhood hunger</w:t>
      </w:r>
      <w:r w:rsidRPr="00A370D7">
        <w:t>. Delay put</w:t>
      </w:r>
      <w:r w:rsidR="00B05A49">
        <w:t>s</w:t>
      </w:r>
      <w:r w:rsidRPr="00A370D7">
        <w:t xml:space="preserve"> 200,000</w:t>
      </w:r>
      <w:r w:rsidR="00B05A49">
        <w:t>+</w:t>
      </w:r>
      <w:r w:rsidRPr="00A370D7">
        <w:t xml:space="preserve"> children at risk of losing a parent to deportation, putting their health and economic security at risk. @SenSherrodBrown, demand a vote and help make #</w:t>
      </w:r>
      <w:r w:rsidR="00B05A49">
        <w:t>EndHungerNow</w:t>
      </w:r>
      <w:r w:rsidRPr="00A370D7">
        <w:t xml:space="preserve"> happen.</w:t>
      </w:r>
    </w:p>
    <w:p w14:paraId="04CCC9B2" w14:textId="77777777" w:rsidR="00A370D7" w:rsidRDefault="00A370D7" w:rsidP="001F7CB9"/>
    <w:p w14:paraId="2D55FA6B" w14:textId="1715747B" w:rsidR="00CC633C" w:rsidRDefault="003E12E4" w:rsidP="001F7CB9">
      <w:r>
        <w:t xml:space="preserve">All italics here indicate placeholders that the user would customize. </w:t>
      </w:r>
      <w:r w:rsidR="00B3193A">
        <w:t xml:space="preserve">As you can see, these </w:t>
      </w:r>
      <w:r w:rsidR="00CC633C">
        <w:t>tweet</w:t>
      </w:r>
      <w:r w:rsidR="00B3193A">
        <w:t>s leave</w:t>
      </w:r>
      <w:r w:rsidR="00CC633C">
        <w:t xml:space="preserve"> room for a </w:t>
      </w:r>
      <w:r w:rsidR="007958DC">
        <w:t>couple of</w:t>
      </w:r>
      <w:r w:rsidR="00CC633C">
        <w:t xml:space="preserve"> </w:t>
      </w:r>
      <w:r w:rsidR="00F72943">
        <w:t>issue-specific</w:t>
      </w:r>
      <w:r w:rsidR="00CC633C">
        <w:t xml:space="preserve"> hashtags</w:t>
      </w:r>
      <w:r w:rsidR="00AF6ACA">
        <w:t>, like the italicized ones above</w:t>
      </w:r>
      <w:r w:rsidR="00CC633C">
        <w:t>.</w:t>
      </w:r>
      <w:r>
        <w:t xml:space="preserve"> </w:t>
      </w:r>
    </w:p>
    <w:p w14:paraId="56749EE8" w14:textId="77777777" w:rsidR="00CC633C" w:rsidRDefault="00CC633C" w:rsidP="001F7CB9"/>
    <w:p w14:paraId="5301016C" w14:textId="77777777" w:rsidR="00CC633C" w:rsidRDefault="00CC633C" w:rsidP="00CC633C">
      <w:pPr>
        <w:pStyle w:val="Heading2"/>
      </w:pPr>
      <w:r>
        <w:t>And Facebook post</w:t>
      </w:r>
    </w:p>
    <w:p w14:paraId="68A06F96" w14:textId="77777777" w:rsidR="003E12E4" w:rsidRDefault="003E12E4" w:rsidP="001F7CB9"/>
    <w:p w14:paraId="6DE5C826" w14:textId="1956433C" w:rsidR="00CC633C" w:rsidRDefault="003E12E4" w:rsidP="00AE739D">
      <w:pPr>
        <w:shd w:val="clear" w:color="auto" w:fill="D2DCF0" w:themeFill="background2"/>
      </w:pPr>
      <w:r>
        <w:t>To</w:t>
      </w:r>
      <w:r w:rsidR="00797895">
        <w:t xml:space="preserve"> avoid a</w:t>
      </w:r>
      <w:r w:rsidR="00B05A49">
        <w:t>n</w:t>
      </w:r>
      <w:r w:rsidR="00797895">
        <w:t xml:space="preserve"> increase</w:t>
      </w:r>
      <w:r w:rsidR="00B05A49">
        <w:t xml:space="preserve"> in childhood hunger</w:t>
      </w:r>
      <w:r>
        <w:t xml:space="preserve">, Congress must pass the bipartisan Dream Act. </w:t>
      </w:r>
      <w:r w:rsidR="00DD3998" w:rsidRPr="00DD3998">
        <w:t>Already, 122 young people are losing their DACA status every day.</w:t>
      </w:r>
      <w:r w:rsidR="00797895">
        <w:t xml:space="preserve"> DACA losses mean job losses and poverty increases, driving up hunger, especially for the many Dreamers with young children. </w:t>
      </w:r>
      <w:r w:rsidR="00CC633C">
        <w:t>Sen. @</w:t>
      </w:r>
      <w:r w:rsidR="00CC633C" w:rsidRPr="007958DC">
        <w:rPr>
          <w:i/>
        </w:rPr>
        <w:t>SherrodBrown</w:t>
      </w:r>
      <w:r w:rsidR="00CC633C" w:rsidRPr="00CC633C">
        <w:t>,</w:t>
      </w:r>
      <w:r w:rsidR="00CC633C">
        <w:t xml:space="preserve"> </w:t>
      </w:r>
      <w:r w:rsidR="00797895">
        <w:t xml:space="preserve">if you believe </w:t>
      </w:r>
      <w:r w:rsidR="00B05A49">
        <w:t>we should</w:t>
      </w:r>
      <w:r w:rsidR="00797895">
        <w:t xml:space="preserve"> #</w:t>
      </w:r>
      <w:r w:rsidR="00B05A49" w:rsidRPr="00B05A49">
        <w:t xml:space="preserve"> </w:t>
      </w:r>
      <w:r w:rsidR="00B05A49">
        <w:t>EndHungerNow</w:t>
      </w:r>
      <w:r w:rsidR="00797895">
        <w:t xml:space="preserve">, </w:t>
      </w:r>
      <w:r w:rsidR="00CC633C">
        <w:t>demand that Senate leadership</w:t>
      </w:r>
      <w:r w:rsidR="00CC633C" w:rsidRPr="00CC633C">
        <w:t xml:space="preserve"> pass the #DreamActNow.</w:t>
      </w:r>
    </w:p>
    <w:p w14:paraId="233C40E8" w14:textId="77777777" w:rsidR="00AF6ACA" w:rsidRDefault="00AF6ACA" w:rsidP="001F7CB9"/>
    <w:p w14:paraId="5992DBB9" w14:textId="77777777" w:rsidR="00AF6ACA" w:rsidRPr="001F7CB9" w:rsidRDefault="00AF6ACA" w:rsidP="001F7CB9"/>
    <w:sectPr w:rsidR="00AF6ACA" w:rsidRPr="001F7CB9" w:rsidSect="0034572C"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ACC77" w14:textId="77777777" w:rsidR="00837D36" w:rsidRDefault="00837D36" w:rsidP="003E5311">
      <w:r>
        <w:separator/>
      </w:r>
    </w:p>
  </w:endnote>
  <w:endnote w:type="continuationSeparator" w:id="0">
    <w:p w14:paraId="021BDAAE" w14:textId="77777777" w:rsidR="00837D36" w:rsidRDefault="00837D36" w:rsidP="003E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 Franklin Gothic Std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Franklin Gothic Std Demi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1D225" w14:textId="77777777" w:rsidR="00837D36" w:rsidRDefault="00837D36" w:rsidP="003E5311">
      <w:r>
        <w:separator/>
      </w:r>
    </w:p>
  </w:footnote>
  <w:footnote w:type="continuationSeparator" w:id="0">
    <w:p w14:paraId="404B6BFC" w14:textId="77777777" w:rsidR="00837D36" w:rsidRDefault="00837D36" w:rsidP="003E5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DEAD" w14:textId="77777777" w:rsidR="00780989" w:rsidRDefault="00780989" w:rsidP="003E53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4792F"/>
    <w:multiLevelType w:val="multilevel"/>
    <w:tmpl w:val="37844CA0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color w:val="auto"/>
        <w:position w:val="0"/>
        <w:sz w:val="22"/>
        <w:szCs w:val="22"/>
        <w:u w:color="231F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150"/>
      </w:pPr>
      <w:rPr>
        <w:rFonts w:ascii="Courier New" w:hAnsi="Courier New" w:cs="Courier New" w:hint="default"/>
        <w:color w:val="auto"/>
        <w:position w:val="0"/>
        <w:sz w:val="20"/>
        <w:szCs w:val="20"/>
        <w:u w:color="231F20"/>
      </w:rPr>
    </w:lvl>
    <w:lvl w:ilvl="2">
      <w:start w:val="1"/>
      <w:numFmt w:val="bullet"/>
      <w:lvlText w:val="•"/>
      <w:lvlJc w:val="left"/>
      <w:pPr>
        <w:tabs>
          <w:tab w:val="num" w:pos="3145"/>
        </w:tabs>
        <w:ind w:left="3145" w:hanging="150"/>
      </w:pPr>
      <w:rPr>
        <w:rFonts w:ascii="ITC Franklin Gothic Std" w:eastAsia="ITC Franklin Gothic Std" w:hAnsi="ITC Franklin Gothic Std" w:cs="ITC Franklin Gothic Std"/>
        <w:color w:val="8DC63F"/>
        <w:position w:val="0"/>
        <w:sz w:val="20"/>
        <w:szCs w:val="20"/>
        <w:u w:color="231F20"/>
      </w:rPr>
    </w:lvl>
    <w:lvl w:ilvl="3">
      <w:start w:val="1"/>
      <w:numFmt w:val="bullet"/>
      <w:lvlText w:val="•"/>
      <w:lvlJc w:val="left"/>
      <w:pPr>
        <w:tabs>
          <w:tab w:val="num" w:pos="4181"/>
        </w:tabs>
        <w:ind w:left="4181" w:hanging="150"/>
      </w:pPr>
      <w:rPr>
        <w:rFonts w:ascii="ITC Franklin Gothic Std" w:eastAsia="ITC Franklin Gothic Std" w:hAnsi="ITC Franklin Gothic Std" w:cs="ITC Franklin Gothic Std"/>
        <w:color w:val="8DC63F"/>
        <w:position w:val="0"/>
        <w:sz w:val="20"/>
        <w:szCs w:val="20"/>
        <w:u w:color="231F20"/>
      </w:rPr>
    </w:lvl>
    <w:lvl w:ilvl="4">
      <w:start w:val="1"/>
      <w:numFmt w:val="bullet"/>
      <w:lvlText w:val="•"/>
      <w:lvlJc w:val="left"/>
      <w:pPr>
        <w:tabs>
          <w:tab w:val="num" w:pos="5216"/>
        </w:tabs>
        <w:ind w:left="5216" w:hanging="150"/>
      </w:pPr>
      <w:rPr>
        <w:rFonts w:ascii="ITC Franklin Gothic Std" w:eastAsia="ITC Franklin Gothic Std" w:hAnsi="ITC Franklin Gothic Std" w:cs="ITC Franklin Gothic Std"/>
        <w:color w:val="8DC63F"/>
        <w:position w:val="0"/>
        <w:sz w:val="20"/>
        <w:szCs w:val="20"/>
        <w:u w:color="231F20"/>
      </w:rPr>
    </w:lvl>
    <w:lvl w:ilvl="5">
      <w:start w:val="1"/>
      <w:numFmt w:val="bullet"/>
      <w:lvlText w:val="•"/>
      <w:lvlJc w:val="left"/>
      <w:pPr>
        <w:tabs>
          <w:tab w:val="num" w:pos="6252"/>
        </w:tabs>
        <w:ind w:left="6252" w:hanging="150"/>
      </w:pPr>
      <w:rPr>
        <w:rFonts w:ascii="ITC Franklin Gothic Std" w:eastAsia="ITC Franklin Gothic Std" w:hAnsi="ITC Franklin Gothic Std" w:cs="ITC Franklin Gothic Std"/>
        <w:color w:val="8DC63F"/>
        <w:position w:val="0"/>
        <w:sz w:val="20"/>
        <w:szCs w:val="20"/>
        <w:u w:color="231F20"/>
      </w:rPr>
    </w:lvl>
    <w:lvl w:ilvl="6">
      <w:start w:val="1"/>
      <w:numFmt w:val="bullet"/>
      <w:lvlText w:val="•"/>
      <w:lvlJc w:val="left"/>
      <w:pPr>
        <w:tabs>
          <w:tab w:val="num" w:pos="7287"/>
        </w:tabs>
        <w:ind w:left="7287" w:hanging="150"/>
      </w:pPr>
      <w:rPr>
        <w:rFonts w:ascii="ITC Franklin Gothic Std" w:eastAsia="ITC Franklin Gothic Std" w:hAnsi="ITC Franklin Gothic Std" w:cs="ITC Franklin Gothic Std"/>
        <w:color w:val="8DC63F"/>
        <w:position w:val="0"/>
        <w:sz w:val="20"/>
        <w:szCs w:val="20"/>
        <w:u w:color="231F20"/>
      </w:rPr>
    </w:lvl>
    <w:lvl w:ilvl="7">
      <w:start w:val="1"/>
      <w:numFmt w:val="bullet"/>
      <w:lvlText w:val="•"/>
      <w:lvlJc w:val="left"/>
      <w:pPr>
        <w:tabs>
          <w:tab w:val="num" w:pos="8323"/>
        </w:tabs>
        <w:ind w:left="8323" w:hanging="150"/>
      </w:pPr>
      <w:rPr>
        <w:rFonts w:ascii="ITC Franklin Gothic Std" w:eastAsia="ITC Franklin Gothic Std" w:hAnsi="ITC Franklin Gothic Std" w:cs="ITC Franklin Gothic Std"/>
        <w:color w:val="8DC63F"/>
        <w:position w:val="0"/>
        <w:sz w:val="20"/>
        <w:szCs w:val="20"/>
        <w:u w:color="231F20"/>
      </w:rPr>
    </w:lvl>
    <w:lvl w:ilvl="8">
      <w:start w:val="1"/>
      <w:numFmt w:val="bullet"/>
      <w:lvlText w:val="•"/>
      <w:lvlJc w:val="left"/>
      <w:pPr>
        <w:tabs>
          <w:tab w:val="num" w:pos="9358"/>
        </w:tabs>
        <w:ind w:left="9358" w:hanging="150"/>
      </w:pPr>
      <w:rPr>
        <w:rFonts w:ascii="ITC Franklin Gothic Std" w:eastAsia="ITC Franklin Gothic Std" w:hAnsi="ITC Franklin Gothic Std" w:cs="ITC Franklin Gothic Std"/>
        <w:color w:val="8DC63F"/>
        <w:position w:val="0"/>
        <w:sz w:val="20"/>
        <w:szCs w:val="20"/>
        <w:u w:color="231F20"/>
      </w:rPr>
    </w:lvl>
  </w:abstractNum>
  <w:abstractNum w:abstractNumId="1" w15:restartNumberingAfterBreak="0">
    <w:nsid w:val="6BA615E3"/>
    <w:multiLevelType w:val="hybridMultilevel"/>
    <w:tmpl w:val="5C0821C0"/>
    <w:lvl w:ilvl="0" w:tplc="0654FCD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3C"/>
    <w:rsid w:val="00033B2A"/>
    <w:rsid w:val="0007387E"/>
    <w:rsid w:val="000B4398"/>
    <w:rsid w:val="00102CD1"/>
    <w:rsid w:val="00141F1E"/>
    <w:rsid w:val="001526C8"/>
    <w:rsid w:val="00164E5C"/>
    <w:rsid w:val="00190CFE"/>
    <w:rsid w:val="001B559A"/>
    <w:rsid w:val="001F048A"/>
    <w:rsid w:val="001F7CB9"/>
    <w:rsid w:val="00232433"/>
    <w:rsid w:val="0025452F"/>
    <w:rsid w:val="002750D7"/>
    <w:rsid w:val="0028521A"/>
    <w:rsid w:val="002E513D"/>
    <w:rsid w:val="00313028"/>
    <w:rsid w:val="00320B3E"/>
    <w:rsid w:val="00326E91"/>
    <w:rsid w:val="0034572C"/>
    <w:rsid w:val="00380B17"/>
    <w:rsid w:val="00397130"/>
    <w:rsid w:val="003E12E4"/>
    <w:rsid w:val="003E5311"/>
    <w:rsid w:val="0043550C"/>
    <w:rsid w:val="00490895"/>
    <w:rsid w:val="004E755D"/>
    <w:rsid w:val="004F4FF8"/>
    <w:rsid w:val="00530B72"/>
    <w:rsid w:val="00565D1C"/>
    <w:rsid w:val="005721F7"/>
    <w:rsid w:val="00590024"/>
    <w:rsid w:val="00594ECE"/>
    <w:rsid w:val="005C47B5"/>
    <w:rsid w:val="00627D2F"/>
    <w:rsid w:val="006C4573"/>
    <w:rsid w:val="00741905"/>
    <w:rsid w:val="00780989"/>
    <w:rsid w:val="007958DC"/>
    <w:rsid w:val="00797895"/>
    <w:rsid w:val="007A457F"/>
    <w:rsid w:val="008314EF"/>
    <w:rsid w:val="00834D65"/>
    <w:rsid w:val="00834E97"/>
    <w:rsid w:val="00837D36"/>
    <w:rsid w:val="008812A6"/>
    <w:rsid w:val="0095138B"/>
    <w:rsid w:val="009E586E"/>
    <w:rsid w:val="00A370D7"/>
    <w:rsid w:val="00A55B0B"/>
    <w:rsid w:val="00A632E2"/>
    <w:rsid w:val="00AE739D"/>
    <w:rsid w:val="00AF6ACA"/>
    <w:rsid w:val="00B05A49"/>
    <w:rsid w:val="00B10E0A"/>
    <w:rsid w:val="00B3193A"/>
    <w:rsid w:val="00B37D44"/>
    <w:rsid w:val="00C169BC"/>
    <w:rsid w:val="00C500BC"/>
    <w:rsid w:val="00C722E3"/>
    <w:rsid w:val="00C94C94"/>
    <w:rsid w:val="00CB41A7"/>
    <w:rsid w:val="00CC633C"/>
    <w:rsid w:val="00CF5512"/>
    <w:rsid w:val="00D11573"/>
    <w:rsid w:val="00D97381"/>
    <w:rsid w:val="00DA3310"/>
    <w:rsid w:val="00DB0F83"/>
    <w:rsid w:val="00DB278F"/>
    <w:rsid w:val="00DD3998"/>
    <w:rsid w:val="00DE2067"/>
    <w:rsid w:val="00E26D54"/>
    <w:rsid w:val="00E31BA5"/>
    <w:rsid w:val="00E7516A"/>
    <w:rsid w:val="00EC0310"/>
    <w:rsid w:val="00EC6146"/>
    <w:rsid w:val="00EE15E7"/>
    <w:rsid w:val="00F06100"/>
    <w:rsid w:val="00F53282"/>
    <w:rsid w:val="00F72943"/>
    <w:rsid w:val="00F8668E"/>
    <w:rsid w:val="00FC7075"/>
    <w:rsid w:val="00FD5AFB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B5C21"/>
  <w15:chartTrackingRefBased/>
  <w15:docId w15:val="{541E3A33-9189-426F-8BA1-9B09769B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100"/>
    <w:pPr>
      <w:spacing w:after="0" w:line="240" w:lineRule="auto"/>
    </w:pPr>
    <w:rPr>
      <w:rFonts w:ascii="Segoe UI" w:hAnsi="Segoe UI"/>
    </w:rPr>
  </w:style>
  <w:style w:type="paragraph" w:styleId="Heading1">
    <w:name w:val="heading 1"/>
    <w:basedOn w:val="Body"/>
    <w:next w:val="Normal"/>
    <w:link w:val="Heading1Char"/>
    <w:uiPriority w:val="9"/>
    <w:qFormat/>
    <w:rsid w:val="00141F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Segoe UI" w:eastAsia="ITC Franklin Gothic Std Demi" w:hAnsi="Segoe UI" w:cs="Segoe UI"/>
      <w:bCs/>
      <w:color w:val="762B68"/>
      <w:spacing w:val="2"/>
      <w:sz w:val="28"/>
      <w:szCs w:val="24"/>
      <w:u w:color="8DC63F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C169BC"/>
    <w:pPr>
      <w:ind w:left="0"/>
      <w:outlineLvl w:val="1"/>
    </w:pPr>
    <w:rPr>
      <w:rFonts w:ascii="Segoe UI" w:hAnsi="Segoe UI" w:cs="Segoe UI"/>
      <w:color w:val="762B68"/>
      <w:sz w:val="24"/>
      <w:szCs w:val="22"/>
      <w:u w:color="231F20"/>
    </w:rPr>
  </w:style>
  <w:style w:type="paragraph" w:styleId="Heading3">
    <w:name w:val="heading 3"/>
    <w:basedOn w:val="BodyText"/>
    <w:next w:val="Normal"/>
    <w:link w:val="Heading3Char"/>
    <w:uiPriority w:val="9"/>
    <w:unhideWhenUsed/>
    <w:rsid w:val="00C169BC"/>
    <w:pPr>
      <w:ind w:left="0"/>
      <w:outlineLvl w:val="2"/>
    </w:pPr>
    <w:rPr>
      <w:rFonts w:ascii="Segoe UI" w:hAnsi="Segoe UI" w:cs="Segoe UI"/>
      <w:color w:val="43929E"/>
      <w:sz w:val="22"/>
      <w:szCs w:val="22"/>
      <w:u w:color="231F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F1E"/>
    <w:rPr>
      <w:rFonts w:ascii="Segoe UI" w:eastAsia="ITC Franklin Gothic Std Demi" w:hAnsi="Segoe UI" w:cs="Segoe UI"/>
      <w:bCs/>
      <w:color w:val="762B68"/>
      <w:spacing w:val="2"/>
      <w:sz w:val="28"/>
      <w:szCs w:val="24"/>
      <w:u w:color="8DC63F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C169BC"/>
    <w:rPr>
      <w:rFonts w:ascii="Segoe UI" w:eastAsia="Arial Unicode MS" w:hAnsi="Segoe UI" w:cs="Segoe UI"/>
      <w:color w:val="762B68"/>
      <w:sz w:val="24"/>
      <w:u w:color="231F20"/>
      <w:bdr w:val="nil"/>
    </w:rPr>
  </w:style>
  <w:style w:type="paragraph" w:styleId="NoSpacing">
    <w:name w:val="No Spacing"/>
    <w:uiPriority w:val="1"/>
    <w:rsid w:val="00F06100"/>
    <w:pPr>
      <w:spacing w:after="0" w:line="240" w:lineRule="auto"/>
    </w:pPr>
    <w:rPr>
      <w:rFonts w:ascii="Segoe UI" w:hAnsi="Segoe UI"/>
    </w:rPr>
  </w:style>
  <w:style w:type="character" w:customStyle="1" w:styleId="Heading3Char">
    <w:name w:val="Heading 3 Char"/>
    <w:basedOn w:val="DefaultParagraphFont"/>
    <w:link w:val="Heading3"/>
    <w:uiPriority w:val="9"/>
    <w:rsid w:val="00C169BC"/>
    <w:rPr>
      <w:rFonts w:ascii="Segoe UI" w:eastAsia="Arial Unicode MS" w:hAnsi="Segoe UI" w:cs="Segoe UI"/>
      <w:color w:val="43929E"/>
      <w:u w:color="231F20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F06100"/>
    <w:pPr>
      <w:contextualSpacing/>
    </w:pPr>
    <w:rPr>
      <w:rFonts w:eastAsiaTheme="majorEastAsia" w:cstheme="majorBidi"/>
      <w:color w:val="29256A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6100"/>
    <w:rPr>
      <w:rFonts w:ascii="Segoe UI" w:eastAsiaTheme="majorEastAsia" w:hAnsi="Segoe UI" w:cstheme="majorBidi"/>
      <w:color w:val="29256A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100"/>
    <w:pPr>
      <w:numPr>
        <w:ilvl w:val="1"/>
      </w:numPr>
      <w:spacing w:after="160"/>
    </w:pPr>
    <w:rPr>
      <w:rFonts w:eastAsiaTheme="minorEastAsia"/>
      <w:i/>
      <w:color w:val="29256A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6100"/>
    <w:rPr>
      <w:rFonts w:ascii="Segoe UI" w:eastAsiaTheme="minorEastAsia" w:hAnsi="Segoe UI"/>
      <w:i/>
      <w:color w:val="29256A"/>
      <w:spacing w:val="15"/>
      <w:sz w:val="28"/>
    </w:rPr>
  </w:style>
  <w:style w:type="character" w:styleId="SubtleEmphasis">
    <w:name w:val="Subtle Emphasis"/>
    <w:basedOn w:val="DefaultParagraphFont"/>
    <w:uiPriority w:val="19"/>
    <w:rsid w:val="00F06100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rsid w:val="00F06100"/>
    <w:pPr>
      <w:ind w:left="720"/>
      <w:contextualSpacing/>
    </w:pPr>
  </w:style>
  <w:style w:type="paragraph" w:customStyle="1" w:styleId="Bullet">
    <w:name w:val="Bullet"/>
    <w:basedOn w:val="ListParagraph"/>
    <w:link w:val="BulletChar"/>
    <w:qFormat/>
    <w:rsid w:val="009E586E"/>
    <w:pPr>
      <w:numPr>
        <w:numId w:val="1"/>
      </w:numPr>
    </w:pPr>
  </w:style>
  <w:style w:type="paragraph" w:customStyle="1" w:styleId="SBPBlue">
    <w:name w:val="SBP Blue"/>
    <w:basedOn w:val="Normal"/>
    <w:link w:val="SBPBlueChar"/>
    <w:qFormat/>
    <w:rsid w:val="00F06100"/>
    <w:rPr>
      <w:color w:val="29256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6100"/>
    <w:rPr>
      <w:rFonts w:ascii="Segoe UI" w:hAnsi="Segoe UI"/>
    </w:rPr>
  </w:style>
  <w:style w:type="character" w:customStyle="1" w:styleId="BulletChar">
    <w:name w:val="Bullet Char"/>
    <w:basedOn w:val="ListParagraphChar"/>
    <w:link w:val="Bullet"/>
    <w:rsid w:val="00F06100"/>
    <w:rPr>
      <w:rFonts w:ascii="Segoe UI" w:hAnsi="Segoe UI"/>
    </w:rPr>
  </w:style>
  <w:style w:type="paragraph" w:customStyle="1" w:styleId="SBPGreen">
    <w:name w:val="SBP Green"/>
    <w:basedOn w:val="SBPBlue"/>
    <w:link w:val="SBPGreenChar"/>
    <w:qFormat/>
    <w:rsid w:val="00F06100"/>
    <w:rPr>
      <w:color w:val="8DC644"/>
    </w:rPr>
  </w:style>
  <w:style w:type="character" w:customStyle="1" w:styleId="SBPBlueChar">
    <w:name w:val="SBP Blue Char"/>
    <w:basedOn w:val="DefaultParagraphFont"/>
    <w:link w:val="SBPBlue"/>
    <w:rsid w:val="00F06100"/>
    <w:rPr>
      <w:rFonts w:ascii="Segoe UI" w:hAnsi="Segoe UI"/>
      <w:color w:val="29256A"/>
    </w:rPr>
  </w:style>
  <w:style w:type="paragraph" w:customStyle="1" w:styleId="SBPTeal">
    <w:name w:val="SBP Teal"/>
    <w:basedOn w:val="BodyText"/>
    <w:link w:val="SBPTealChar"/>
    <w:qFormat/>
    <w:rsid w:val="00C169BC"/>
    <w:pPr>
      <w:ind w:left="0"/>
    </w:pPr>
    <w:rPr>
      <w:rFonts w:ascii="Segoe UI" w:hAnsi="Segoe UI" w:cs="Segoe UI"/>
      <w:color w:val="50888D"/>
      <w:sz w:val="22"/>
      <w:szCs w:val="22"/>
      <w:u w:color="231F20"/>
    </w:rPr>
  </w:style>
  <w:style w:type="character" w:customStyle="1" w:styleId="SBPGreenChar">
    <w:name w:val="SBP Green Char"/>
    <w:basedOn w:val="SBPBlueChar"/>
    <w:link w:val="SBPGreen"/>
    <w:rsid w:val="00F06100"/>
    <w:rPr>
      <w:rFonts w:ascii="Segoe UI" w:hAnsi="Segoe UI"/>
      <w:color w:val="8DC644"/>
    </w:rPr>
  </w:style>
  <w:style w:type="paragraph" w:styleId="Header">
    <w:name w:val="header"/>
    <w:basedOn w:val="Normal"/>
    <w:link w:val="HeaderChar"/>
    <w:uiPriority w:val="99"/>
    <w:unhideWhenUsed/>
    <w:rsid w:val="003E5311"/>
    <w:pPr>
      <w:tabs>
        <w:tab w:val="center" w:pos="4680"/>
        <w:tab w:val="right" w:pos="9360"/>
      </w:tabs>
    </w:pPr>
  </w:style>
  <w:style w:type="character" w:customStyle="1" w:styleId="SBPTealChar">
    <w:name w:val="SBP Teal Char"/>
    <w:basedOn w:val="SBPGreenChar"/>
    <w:link w:val="SBPTeal"/>
    <w:rsid w:val="00C169BC"/>
    <w:rPr>
      <w:rFonts w:ascii="Segoe UI" w:eastAsia="Arial Unicode MS" w:hAnsi="Segoe UI" w:cs="Segoe UI"/>
      <w:color w:val="50888D"/>
      <w:u w:color="231F2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3E5311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3E5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11"/>
    <w:rPr>
      <w:rFonts w:ascii="Segoe UI" w:hAnsi="Segoe UI"/>
    </w:rPr>
  </w:style>
  <w:style w:type="paragraph" w:customStyle="1" w:styleId="Heading">
    <w:name w:val="Heading"/>
    <w:rsid w:val="0007387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2" w:after="0" w:line="240" w:lineRule="auto"/>
      <w:ind w:left="1800"/>
      <w:outlineLvl w:val="1"/>
    </w:pPr>
    <w:rPr>
      <w:rFonts w:ascii="ITC Franklin Gothic Std Demi" w:eastAsia="ITC Franklin Gothic Std Demi" w:hAnsi="ITC Franklin Gothic Std Demi" w:cs="ITC Franklin Gothic Std Demi"/>
      <w:b/>
      <w:bCs/>
      <w:color w:val="000000"/>
      <w:sz w:val="20"/>
      <w:szCs w:val="20"/>
      <w:u w:color="000000"/>
      <w:bdr w:val="nil"/>
    </w:rPr>
  </w:style>
  <w:style w:type="paragraph" w:customStyle="1" w:styleId="Body">
    <w:name w:val="Body"/>
    <w:rsid w:val="0007387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BodyText">
    <w:name w:val="Body Text"/>
    <w:link w:val="BodyTextChar"/>
    <w:rsid w:val="0007387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800"/>
    </w:pPr>
    <w:rPr>
      <w:rFonts w:ascii="ITC Franklin Gothic Std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07387E"/>
    <w:rPr>
      <w:rFonts w:ascii="ITC Franklin Gothic Std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qFormat/>
    <w:rsid w:val="00C169BC"/>
    <w:rPr>
      <w:rFonts w:ascii="Segoe UI" w:hAnsi="Segoe UI"/>
      <w:color w:val="762B68"/>
      <w:sz w:val="22"/>
      <w:u w:val="single"/>
    </w:rPr>
  </w:style>
  <w:style w:type="paragraph" w:customStyle="1" w:styleId="SBPPurple">
    <w:name w:val="SBP Purple"/>
    <w:basedOn w:val="SBPTeal"/>
    <w:link w:val="SBPPurpleChar"/>
    <w:qFormat/>
    <w:rsid w:val="00C169BC"/>
    <w:rPr>
      <w:color w:val="762B68"/>
    </w:rPr>
  </w:style>
  <w:style w:type="table" w:styleId="TableGrid">
    <w:name w:val="Table Grid"/>
    <w:basedOn w:val="TableNormal"/>
    <w:uiPriority w:val="39"/>
    <w:rsid w:val="00C1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BPPurpleChar">
    <w:name w:val="SBP Purple Char"/>
    <w:basedOn w:val="SBPTealChar"/>
    <w:link w:val="SBPPurple"/>
    <w:rsid w:val="00C169BC"/>
    <w:rPr>
      <w:rFonts w:ascii="Segoe UI" w:eastAsia="Arial Unicode MS" w:hAnsi="Segoe UI" w:cs="Segoe UI"/>
      <w:color w:val="762B68"/>
      <w:u w:color="231F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DB0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F83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F83"/>
    <w:rPr>
      <w:rFonts w:ascii="Segoe U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83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\Documents\Custom%20Office%20Templates\Springboard%20Blank.dotx" TargetMode="External"/></Relationships>
</file>

<file path=word/theme/theme1.xml><?xml version="1.0" encoding="utf-8"?>
<a:theme xmlns:a="http://schemas.openxmlformats.org/drawingml/2006/main" name="Springboard">
  <a:themeElements>
    <a:clrScheme name="Springboard">
      <a:dk1>
        <a:sysClr val="windowText" lastClr="000000"/>
      </a:dk1>
      <a:lt1>
        <a:sysClr val="window" lastClr="FFFFFF"/>
      </a:lt1>
      <a:dk2>
        <a:srgbClr val="29256A"/>
      </a:dk2>
      <a:lt2>
        <a:srgbClr val="D2DCF0"/>
      </a:lt2>
      <a:accent1>
        <a:srgbClr val="8DC644"/>
      </a:accent1>
      <a:accent2>
        <a:srgbClr val="324605"/>
      </a:accent2>
      <a:accent3>
        <a:srgbClr val="762B68"/>
      </a:accent3>
      <a:accent4>
        <a:srgbClr val="690A00"/>
      </a:accent4>
      <a:accent5>
        <a:srgbClr val="646464"/>
      </a:accent5>
      <a:accent6>
        <a:srgbClr val="FABE00"/>
      </a:accent6>
      <a:hlink>
        <a:srgbClr val="762B68"/>
      </a:hlink>
      <a:folHlink>
        <a:srgbClr val="690A00"/>
      </a:folHlink>
    </a:clrScheme>
    <a:fontScheme name="Springboa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Springboard Blank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Richard Irwin</cp:lastModifiedBy>
  <cp:revision>2</cp:revision>
  <dcterms:created xsi:type="dcterms:W3CDTF">2017-12-15T20:58:00Z</dcterms:created>
  <dcterms:modified xsi:type="dcterms:W3CDTF">2017-12-15T20:58:00Z</dcterms:modified>
</cp:coreProperties>
</file>